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9B9" w:rsidRDefault="00DE2EDB" w:rsidP="005D43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ЗАЩИТА ПРАВ ПОТРЕБИТЕЛЕЙ В СФЕРЕ ОКАЗАНИЯ ФИНАНСОВЫХ УСЛУГ И ИХ ГОСУДАРСТВЕННОЕ РЕГУЛИРОВАНИЕ </w:t>
      </w:r>
    </w:p>
    <w:p w:rsidR="007121F3" w:rsidRPr="008610E0" w:rsidRDefault="005D4391" w:rsidP="005D4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Аннотация:  </w:t>
      </w:r>
      <w:r w:rsidR="008610E0" w:rsidRPr="008610E0">
        <w:rPr>
          <w:rFonts w:ascii="Times New Roman" w:hAnsi="Times New Roman" w:cs="Times New Roman"/>
          <w:sz w:val="28"/>
          <w:szCs w:val="28"/>
        </w:rPr>
        <w:t>в статье представлены данные по обращениям граждан России в контрольные органы</w:t>
      </w:r>
      <w:r w:rsidR="00DE2EDB">
        <w:rPr>
          <w:rFonts w:ascii="Times New Roman" w:hAnsi="Times New Roman" w:cs="Times New Roman"/>
          <w:sz w:val="28"/>
          <w:szCs w:val="28"/>
        </w:rPr>
        <w:t xml:space="preserve"> вследствие нарушения их прав в сфере оказания финансовых услуг. Выявлена тенденция и определены причины обращения граждан. На основании проведенного анализа выделены основные проблемы в сфере</w:t>
      </w:r>
      <w:r w:rsidR="005C1C7A">
        <w:rPr>
          <w:rFonts w:ascii="Times New Roman" w:hAnsi="Times New Roman" w:cs="Times New Roman"/>
          <w:sz w:val="28"/>
          <w:szCs w:val="28"/>
        </w:rPr>
        <w:t xml:space="preserve"> оказания финансовых услуг.</w:t>
      </w:r>
      <w:r w:rsidR="00DE2E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D4391" w:rsidRDefault="005D4391" w:rsidP="005D43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 w:rsidRPr="00A6712F">
        <w:rPr>
          <w:rFonts w:ascii="Times New Roman" w:hAnsi="Times New Roman" w:cs="Times New Roman"/>
          <w:sz w:val="28"/>
          <w:szCs w:val="28"/>
        </w:rPr>
        <w:t xml:space="preserve">потребители, права потребителей, </w:t>
      </w:r>
      <w:r w:rsidR="00C755BB">
        <w:rPr>
          <w:rFonts w:ascii="Times New Roman" w:hAnsi="Times New Roman" w:cs="Times New Roman"/>
          <w:sz w:val="28"/>
          <w:szCs w:val="28"/>
        </w:rPr>
        <w:t>государство, государственное регулирование, благосостояние человека</w:t>
      </w:r>
    </w:p>
    <w:p w:rsidR="00304C91" w:rsidRDefault="00304C91" w:rsidP="00304C91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E039C" w:rsidRDefault="00AE039C" w:rsidP="00304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современном мире права граждан и особенно потребителей достаточно четко защищены законодательством.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Основными документами, регулирующими данный вопрос являются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Конституция РФ, Гражданский кодекс и ФЗ «О защите прав потребителей». Также для осуществления контрольно-надзорной функции в стране определены государственные органы, отвечающие за защиту прав и свобод человека, реагирующие на обращения граждан в случае нарушения их прав.</w:t>
      </w:r>
    </w:p>
    <w:p w:rsidR="00304C91" w:rsidRDefault="00304C91" w:rsidP="00304C91">
      <w:pPr>
        <w:pStyle w:val="a6"/>
        <w:spacing w:before="0" w:beforeAutospacing="0" w:after="0" w:afterAutospacing="0" w:line="360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По сути, категория защиты прав потребителей в сфере финансовых услуг представляет собой совокупность форм и методов экономического и правового характера, которые целиком и полностью направлены на защиту интересов граждан в рамках закона. </w:t>
      </w:r>
    </w:p>
    <w:p w:rsidR="00304C91" w:rsidRDefault="00304C91" w:rsidP="00304C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039C" w:rsidRDefault="00AE039C" w:rsidP="00AE039C">
      <w:pPr>
        <w:pStyle w:val="a6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Так, согласно структуре органов власти в РФ, основными ведомствами, регламентирующими рассматриваемый вопрос, являются:</w:t>
      </w:r>
    </w:p>
    <w:p w:rsidR="00AE039C" w:rsidRPr="00AE039C" w:rsidRDefault="00AE039C" w:rsidP="00AE039C">
      <w:pPr>
        <w:pStyle w:val="a6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AE039C">
        <w:rPr>
          <w:sz w:val="28"/>
          <w:szCs w:val="28"/>
        </w:rPr>
        <w:t>Федеральная служба по надзору в сфере защиты прав потребителей и благополучия человека;</w:t>
      </w:r>
    </w:p>
    <w:p w:rsidR="00AE039C" w:rsidRPr="00AE039C" w:rsidRDefault="00AE039C" w:rsidP="00AE039C">
      <w:pPr>
        <w:pStyle w:val="a6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AE039C">
        <w:rPr>
          <w:sz w:val="28"/>
          <w:szCs w:val="28"/>
        </w:rPr>
        <w:t>Министерство внутренних дел РФ;</w:t>
      </w:r>
    </w:p>
    <w:p w:rsidR="00AE039C" w:rsidRPr="00AE039C" w:rsidRDefault="00AE039C" w:rsidP="00AE039C">
      <w:pPr>
        <w:pStyle w:val="a6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AE039C">
        <w:rPr>
          <w:sz w:val="28"/>
          <w:szCs w:val="28"/>
        </w:rPr>
        <w:t>Федеральное агентство по техническому регулированию и метрологии;</w:t>
      </w:r>
    </w:p>
    <w:p w:rsidR="00AE039C" w:rsidRPr="00AE039C" w:rsidRDefault="00AE039C" w:rsidP="00AE039C">
      <w:pPr>
        <w:pStyle w:val="a6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AE039C">
        <w:rPr>
          <w:sz w:val="28"/>
          <w:szCs w:val="28"/>
        </w:rPr>
        <w:lastRenderedPageBreak/>
        <w:t>иные федеральные органы исполнительной власти, осуществляющие контрольно-надзорные функции.</w:t>
      </w:r>
    </w:p>
    <w:p w:rsidR="00AE039C" w:rsidRDefault="00AE039C" w:rsidP="00A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39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Несомненно, первый орган, в который гражданин страны обращается в случае нарушения его потребительских прав,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E039C" w:rsidRDefault="00AE039C" w:rsidP="00A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статистике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последние </w:t>
      </w:r>
      <w:r w:rsidR="008302B5"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 xml:space="preserve"> в структуре обращений граждан по нарушениям их прав, большая часть в сфере услуг относится к деятельности предприятий на финансовом рынке.</w:t>
      </w:r>
      <w:r w:rsidR="008302B5">
        <w:rPr>
          <w:rFonts w:ascii="Times New Roman" w:hAnsi="Times New Roman" w:cs="Times New Roman"/>
          <w:sz w:val="28"/>
          <w:szCs w:val="28"/>
        </w:rPr>
        <w:t xml:space="preserve"> Например, в 2018 г. этот показатель был равен 12,1% в общей структуре обращений граждан, а в 2017 г. 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02B5">
        <w:rPr>
          <w:rFonts w:ascii="Times New Roman" w:hAnsi="Times New Roman" w:cs="Times New Roman"/>
          <w:sz w:val="28"/>
          <w:szCs w:val="28"/>
        </w:rPr>
        <w:t xml:space="preserve">13%. </w:t>
      </w:r>
      <w:r>
        <w:rPr>
          <w:rFonts w:ascii="Times New Roman" w:hAnsi="Times New Roman" w:cs="Times New Roman"/>
          <w:sz w:val="28"/>
          <w:szCs w:val="28"/>
        </w:rPr>
        <w:t xml:space="preserve">В связи с этим, считаем необходимым более подробно рассмотреть данный аспект. </w:t>
      </w:r>
    </w:p>
    <w:p w:rsidR="00AE039C" w:rsidRDefault="00AE039C" w:rsidP="00A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 2018 г. количество обращений граждан по данному вопросу в органы государственного контроля составило порядка</w:t>
      </w:r>
      <w:r w:rsidR="008302B5">
        <w:rPr>
          <w:rFonts w:ascii="Times New Roman" w:hAnsi="Times New Roman" w:cs="Times New Roman"/>
          <w:sz w:val="28"/>
          <w:szCs w:val="28"/>
        </w:rPr>
        <w:t xml:space="preserve"> 22879, что на 35,2% меньше показателей 2015 г. Все данные изображены на рисунке 1.</w:t>
      </w:r>
    </w:p>
    <w:p w:rsidR="00AE039C" w:rsidRDefault="00AE039C" w:rsidP="00A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3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43525" cy="2466975"/>
            <wp:effectExtent l="19050" t="0" r="9525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E039C" w:rsidRDefault="008302B5" w:rsidP="008302B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 Динамика обращений граждан о нарушении их прав в области финансовой деятельности в 2015-2018 гг., чел.</w:t>
      </w:r>
    </w:p>
    <w:p w:rsidR="008302B5" w:rsidRPr="008302B5" w:rsidRDefault="008302B5" w:rsidP="008302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2B5">
        <w:rPr>
          <w:rFonts w:ascii="Times New Roman" w:hAnsi="Times New Roman" w:cs="Times New Roman"/>
          <w:sz w:val="24"/>
          <w:szCs w:val="24"/>
        </w:rPr>
        <w:t xml:space="preserve">*Составлено авторами по данным </w:t>
      </w:r>
      <w:r w:rsidRPr="008302B5">
        <w:rPr>
          <w:rFonts w:ascii="Times New Roman" w:hAnsi="Times New Roman" w:cs="Times New Roman"/>
          <w:sz w:val="24"/>
          <w:szCs w:val="24"/>
        </w:rPr>
        <w:sym w:font="Symbol" w:char="F05B"/>
      </w:r>
      <w:r w:rsidR="008610E0">
        <w:rPr>
          <w:rFonts w:ascii="Times New Roman" w:hAnsi="Times New Roman" w:cs="Times New Roman"/>
          <w:sz w:val="24"/>
          <w:szCs w:val="24"/>
        </w:rPr>
        <w:t>4</w:t>
      </w:r>
      <w:r w:rsidRPr="008302B5">
        <w:rPr>
          <w:rFonts w:ascii="Times New Roman" w:hAnsi="Times New Roman" w:cs="Times New Roman"/>
          <w:sz w:val="24"/>
          <w:szCs w:val="24"/>
        </w:rPr>
        <w:sym w:font="Symbol" w:char="F05D"/>
      </w:r>
      <w:r w:rsidRPr="008302B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302B5" w:rsidRDefault="00AE039C" w:rsidP="00A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302B5">
        <w:rPr>
          <w:rFonts w:ascii="Times New Roman" w:hAnsi="Times New Roman" w:cs="Times New Roman"/>
          <w:sz w:val="28"/>
          <w:szCs w:val="28"/>
        </w:rPr>
        <w:t xml:space="preserve">Согласно графику видно, что количество обращений граждан заметно снизилось. Это свидетельствует о достаточно эффективной работе соответствующих органов власти в пропаганде финансовой грамотности и защиты своих финансовых интересов.  </w:t>
      </w:r>
    </w:p>
    <w:p w:rsidR="008302B5" w:rsidRDefault="008302B5" w:rsidP="00AE03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Также следует отметить, что </w:t>
      </w:r>
      <w:r w:rsidR="00AF6EBC">
        <w:rPr>
          <w:rFonts w:ascii="Times New Roman" w:hAnsi="Times New Roman" w:cs="Times New Roman"/>
          <w:sz w:val="28"/>
          <w:szCs w:val="28"/>
        </w:rPr>
        <w:t>именно в 2018 г. согласно показателям, предоставленным ЦБ РФ</w:t>
      </w:r>
      <w:r w:rsidR="00304C91">
        <w:rPr>
          <w:rFonts w:ascii="Times New Roman" w:hAnsi="Times New Roman" w:cs="Times New Roman"/>
          <w:sz w:val="28"/>
          <w:szCs w:val="28"/>
        </w:rPr>
        <w:t>,</w:t>
      </w:r>
      <w:r w:rsidR="00AF6EBC">
        <w:rPr>
          <w:rFonts w:ascii="Times New Roman" w:hAnsi="Times New Roman" w:cs="Times New Roman"/>
          <w:sz w:val="28"/>
          <w:szCs w:val="28"/>
        </w:rPr>
        <w:t xml:space="preserve"> </w:t>
      </w:r>
      <w:r w:rsidR="00304C91">
        <w:rPr>
          <w:rFonts w:ascii="Times New Roman" w:hAnsi="Times New Roman" w:cs="Times New Roman"/>
          <w:sz w:val="28"/>
          <w:szCs w:val="28"/>
        </w:rPr>
        <w:t xml:space="preserve">по сравнению с предыдущими периодами </w:t>
      </w:r>
      <w:r w:rsidR="00AF6EBC">
        <w:rPr>
          <w:rFonts w:ascii="Times New Roman" w:hAnsi="Times New Roman" w:cs="Times New Roman"/>
          <w:sz w:val="28"/>
          <w:szCs w:val="28"/>
        </w:rPr>
        <w:t xml:space="preserve">впервые </w:t>
      </w:r>
      <w:r w:rsidR="00AF6EBC">
        <w:rPr>
          <w:rFonts w:ascii="Times New Roman" w:hAnsi="Times New Roman" w:cs="Times New Roman"/>
          <w:sz w:val="28"/>
          <w:szCs w:val="28"/>
        </w:rPr>
        <w:lastRenderedPageBreak/>
        <w:t>замечено уменьшение жалоб граждан, пользующихся финансовыми услугами, почти на 6%. Данная тенденция может быть охарактеризована тем, что в наблюдаемом году  произошло снижение количества заявлени</w:t>
      </w:r>
      <w:r w:rsidR="00304C91">
        <w:rPr>
          <w:rFonts w:ascii="Times New Roman" w:hAnsi="Times New Roman" w:cs="Times New Roman"/>
          <w:sz w:val="28"/>
          <w:szCs w:val="28"/>
        </w:rPr>
        <w:t>й</w:t>
      </w:r>
      <w:r w:rsidR="00AF6EB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AF6EBC">
        <w:rPr>
          <w:rFonts w:ascii="Times New Roman" w:hAnsi="Times New Roman" w:cs="Times New Roman"/>
          <w:sz w:val="28"/>
          <w:szCs w:val="28"/>
        </w:rPr>
        <w:t>некредитные</w:t>
      </w:r>
      <w:proofErr w:type="spellEnd"/>
      <w:r w:rsidR="00AF6EBC">
        <w:rPr>
          <w:rFonts w:ascii="Times New Roman" w:hAnsi="Times New Roman" w:cs="Times New Roman"/>
          <w:sz w:val="28"/>
          <w:szCs w:val="28"/>
        </w:rPr>
        <w:t xml:space="preserve"> финансовые организации на 28,2% по сравнению с пр</w:t>
      </w:r>
      <w:r w:rsidR="00304C91">
        <w:rPr>
          <w:rFonts w:ascii="Times New Roman" w:hAnsi="Times New Roman" w:cs="Times New Roman"/>
          <w:sz w:val="28"/>
          <w:szCs w:val="28"/>
        </w:rPr>
        <w:t>ошлым периодом.</w:t>
      </w:r>
      <w:r w:rsidR="00AF6E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302B5" w:rsidRDefault="00AF6EBC">
      <w:r w:rsidRPr="00AF6EBC">
        <w:rPr>
          <w:noProof/>
          <w:lang w:eastAsia="ru-RU"/>
        </w:rPr>
        <w:drawing>
          <wp:inline distT="0" distB="0" distL="0" distR="0">
            <wp:extent cx="5705475" cy="2409825"/>
            <wp:effectExtent l="19050" t="0" r="952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610E0" w:rsidRDefault="00AF6EBC" w:rsidP="008610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</w:t>
      </w:r>
      <w:r w:rsidR="009D2FA5">
        <w:rPr>
          <w:rFonts w:ascii="Times New Roman" w:hAnsi="Times New Roman" w:cs="Times New Roman"/>
          <w:sz w:val="28"/>
          <w:szCs w:val="28"/>
        </w:rPr>
        <w:t xml:space="preserve"> </w:t>
      </w:r>
      <w:r w:rsidR="008610E0">
        <w:rPr>
          <w:rFonts w:ascii="Times New Roman" w:hAnsi="Times New Roman" w:cs="Times New Roman"/>
          <w:sz w:val="28"/>
          <w:szCs w:val="28"/>
        </w:rPr>
        <w:t>Структура обращений граждан по видам финансовых услуг</w:t>
      </w:r>
    </w:p>
    <w:p w:rsidR="008302B5" w:rsidRDefault="008610E0" w:rsidP="008610E0">
      <w:pPr>
        <w:spacing w:after="0" w:line="36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в 2018 г. </w:t>
      </w:r>
      <w:r>
        <w:rPr>
          <w:rFonts w:ascii="Times New Roman" w:hAnsi="Times New Roman" w:cs="Times New Roman"/>
          <w:sz w:val="28"/>
          <w:szCs w:val="28"/>
        </w:rPr>
        <w:sym w:font="Symbol" w:char="F05B"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sym w:font="Symbol" w:char="F05D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181D" w:rsidRDefault="00A2314C" w:rsidP="00C92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14C">
        <w:rPr>
          <w:rFonts w:ascii="Times New Roman" w:hAnsi="Times New Roman" w:cs="Times New Roman"/>
          <w:sz w:val="28"/>
          <w:szCs w:val="28"/>
        </w:rPr>
        <w:t>Как видно на рисунке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  <w:r w:rsidR="00C924E9">
        <w:rPr>
          <w:rFonts w:ascii="Times New Roman" w:hAnsi="Times New Roman" w:cs="Times New Roman"/>
          <w:sz w:val="28"/>
          <w:szCs w:val="28"/>
        </w:rPr>
        <w:t xml:space="preserve">в структуре </w:t>
      </w:r>
      <w:r>
        <w:rPr>
          <w:rFonts w:ascii="Times New Roman" w:hAnsi="Times New Roman" w:cs="Times New Roman"/>
          <w:sz w:val="28"/>
          <w:szCs w:val="28"/>
        </w:rPr>
        <w:t>обращений граждан</w:t>
      </w:r>
      <w:r w:rsidR="00C924E9">
        <w:rPr>
          <w:rFonts w:ascii="Times New Roman" w:hAnsi="Times New Roman" w:cs="Times New Roman"/>
          <w:sz w:val="28"/>
          <w:szCs w:val="28"/>
        </w:rPr>
        <w:t xml:space="preserve"> в 2018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24E9">
        <w:rPr>
          <w:rFonts w:ascii="Times New Roman" w:hAnsi="Times New Roman" w:cs="Times New Roman"/>
          <w:sz w:val="28"/>
          <w:szCs w:val="28"/>
        </w:rPr>
        <w:t>наибольший удельный вес занимает банковский сектор в</w:t>
      </w:r>
      <w:r>
        <w:rPr>
          <w:rFonts w:ascii="Times New Roman" w:hAnsi="Times New Roman" w:cs="Times New Roman"/>
          <w:sz w:val="28"/>
          <w:szCs w:val="28"/>
        </w:rPr>
        <w:t xml:space="preserve"> сф</w:t>
      </w:r>
      <w:r w:rsidR="00B00B7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 финансовых услуг.</w:t>
      </w:r>
      <w:r w:rsidR="00C924E9">
        <w:rPr>
          <w:rFonts w:ascii="Times New Roman" w:hAnsi="Times New Roman" w:cs="Times New Roman"/>
          <w:sz w:val="28"/>
          <w:szCs w:val="28"/>
        </w:rPr>
        <w:t xml:space="preserve"> </w:t>
      </w:r>
      <w:r w:rsidR="006F181D">
        <w:rPr>
          <w:rFonts w:ascii="Times New Roman" w:hAnsi="Times New Roman" w:cs="Times New Roman"/>
          <w:sz w:val="28"/>
          <w:szCs w:val="28"/>
        </w:rPr>
        <w:t>Также следует отметить, что наблюдается рост заявлений с жалобами на функционирование МФО (</w:t>
      </w:r>
      <w:proofErr w:type="spellStart"/>
      <w:r w:rsidR="006F181D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="006F181D">
        <w:rPr>
          <w:rFonts w:ascii="Times New Roman" w:hAnsi="Times New Roman" w:cs="Times New Roman"/>
          <w:sz w:val="28"/>
          <w:szCs w:val="28"/>
        </w:rPr>
        <w:t xml:space="preserve"> организации). Так в 2018 г. органы государственной власти насчитали порядка 16,8 тысяч жалоб, что на 4,1 тысячи больше, чем в 2017 г. </w:t>
      </w:r>
      <w:r w:rsidR="006F181D">
        <w:rPr>
          <w:rFonts w:ascii="Times New Roman" w:hAnsi="Times New Roman" w:cs="Times New Roman"/>
          <w:sz w:val="28"/>
          <w:szCs w:val="28"/>
        </w:rPr>
        <w:sym w:font="Symbol" w:char="F05B"/>
      </w:r>
      <w:r w:rsidR="006F181D">
        <w:rPr>
          <w:rFonts w:ascii="Times New Roman" w:hAnsi="Times New Roman" w:cs="Times New Roman"/>
          <w:sz w:val="28"/>
          <w:szCs w:val="28"/>
        </w:rPr>
        <w:t>5</w:t>
      </w:r>
      <w:r w:rsidR="006F181D">
        <w:rPr>
          <w:rFonts w:ascii="Times New Roman" w:hAnsi="Times New Roman" w:cs="Times New Roman"/>
          <w:sz w:val="28"/>
          <w:szCs w:val="28"/>
        </w:rPr>
        <w:sym w:font="Symbol" w:char="F05D"/>
      </w:r>
      <w:r w:rsidR="006F181D">
        <w:rPr>
          <w:rFonts w:ascii="Times New Roman" w:hAnsi="Times New Roman" w:cs="Times New Roman"/>
          <w:sz w:val="28"/>
          <w:szCs w:val="28"/>
        </w:rPr>
        <w:t xml:space="preserve">. Большая часть заявлений граждан России по данному сектору связана с возвратом задолженности по договорам </w:t>
      </w:r>
      <w:proofErr w:type="spellStart"/>
      <w:r w:rsidR="006F181D">
        <w:rPr>
          <w:rFonts w:ascii="Times New Roman" w:hAnsi="Times New Roman" w:cs="Times New Roman"/>
          <w:sz w:val="28"/>
          <w:szCs w:val="28"/>
        </w:rPr>
        <w:t>микрозайма</w:t>
      </w:r>
      <w:proofErr w:type="spellEnd"/>
      <w:r w:rsidR="006F181D">
        <w:rPr>
          <w:rFonts w:ascii="Times New Roman" w:hAnsi="Times New Roman" w:cs="Times New Roman"/>
          <w:sz w:val="28"/>
          <w:szCs w:val="28"/>
        </w:rPr>
        <w:t xml:space="preserve"> и одновременное оспаривание факта заключения договора. </w:t>
      </w:r>
    </w:p>
    <w:p w:rsidR="008610E0" w:rsidRDefault="006F181D" w:rsidP="00C92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данным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304C91">
        <w:rPr>
          <w:rFonts w:ascii="Times New Roman" w:hAnsi="Times New Roman" w:cs="Times New Roman"/>
          <w:sz w:val="28"/>
          <w:szCs w:val="28"/>
        </w:rPr>
        <w:t xml:space="preserve">, количество рассмотренных обращений граждан с заявлениями на действия МФО сократилось на 3,7%.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0B76">
        <w:rPr>
          <w:rFonts w:ascii="Times New Roman" w:hAnsi="Times New Roman" w:cs="Times New Roman"/>
          <w:sz w:val="28"/>
          <w:szCs w:val="28"/>
        </w:rPr>
        <w:t xml:space="preserve"> </w:t>
      </w:r>
      <w:r w:rsidR="00A231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37F5" w:rsidRDefault="008337F5" w:rsidP="00C92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Проведенный анализ свидетельствует о том, что многие жители России не внимательно изучают условия договора, не учитывают риски, связанные с внешними факторами. Именно финансовая безграмотность толкает многих жителей в регионах обращаться в МФО. </w:t>
      </w:r>
    </w:p>
    <w:p w:rsidR="008337F5" w:rsidRDefault="008337F5" w:rsidP="00C92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 стороны института государства принимаются достаточно активные меры по исправлению ситуации, что достаточно четко видно в анализе. Однако, в любом случае, в процессе получения финансовых услуг именно потребитель является слабой, незащищенной стороной.  </w:t>
      </w:r>
    </w:p>
    <w:p w:rsidR="008337F5" w:rsidRPr="00A2314C" w:rsidRDefault="008337F5" w:rsidP="00C924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рынок финансовых услуг очень динамично развивается, в процессе его развития меняются законодательные нормы защиты прав потребителей</w:t>
      </w:r>
      <w:r w:rsidR="00F85997">
        <w:rPr>
          <w:rFonts w:ascii="Times New Roman" w:hAnsi="Times New Roman" w:cs="Times New Roman"/>
          <w:sz w:val="28"/>
          <w:szCs w:val="28"/>
        </w:rPr>
        <w:t xml:space="preserve">. И только государство </w:t>
      </w:r>
      <w:r w:rsidR="001B2D21">
        <w:rPr>
          <w:rFonts w:ascii="Times New Roman" w:hAnsi="Times New Roman" w:cs="Times New Roman"/>
          <w:sz w:val="28"/>
          <w:szCs w:val="28"/>
        </w:rPr>
        <w:t xml:space="preserve">посредством различных инструментов и механизма государственного регулирования рынка финансовых услуг </w:t>
      </w:r>
      <w:r w:rsidR="00F85997">
        <w:rPr>
          <w:rFonts w:ascii="Times New Roman" w:hAnsi="Times New Roman" w:cs="Times New Roman"/>
          <w:sz w:val="28"/>
          <w:szCs w:val="28"/>
        </w:rPr>
        <w:t xml:space="preserve">имеет колоссальные полномочия для защиты </w:t>
      </w:r>
      <w:r w:rsidR="001B2D21">
        <w:rPr>
          <w:rFonts w:ascii="Times New Roman" w:hAnsi="Times New Roman" w:cs="Times New Roman"/>
          <w:sz w:val="28"/>
          <w:szCs w:val="28"/>
        </w:rPr>
        <w:t>интересов</w:t>
      </w:r>
      <w:r w:rsidR="00F85997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1B2D21">
        <w:rPr>
          <w:rFonts w:ascii="Times New Roman" w:hAnsi="Times New Roman" w:cs="Times New Roman"/>
          <w:sz w:val="28"/>
          <w:szCs w:val="28"/>
        </w:rPr>
        <w:t xml:space="preserve"> и</w:t>
      </w:r>
      <w:r w:rsidR="00F85997">
        <w:rPr>
          <w:rFonts w:ascii="Times New Roman" w:hAnsi="Times New Roman" w:cs="Times New Roman"/>
          <w:sz w:val="28"/>
          <w:szCs w:val="28"/>
        </w:rPr>
        <w:t xml:space="preserve"> их свобод</w:t>
      </w:r>
      <w:r w:rsidR="001B2D21">
        <w:rPr>
          <w:rFonts w:ascii="Times New Roman" w:hAnsi="Times New Roman" w:cs="Times New Roman"/>
          <w:sz w:val="28"/>
          <w:szCs w:val="28"/>
        </w:rPr>
        <w:t>.</w:t>
      </w:r>
    </w:p>
    <w:p w:rsidR="001B2D21" w:rsidRDefault="001B2D21" w:rsidP="001B2D21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4391" w:rsidRDefault="005D4391" w:rsidP="001B2D21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6718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5D4391" w:rsidRPr="00436718" w:rsidRDefault="005D4391" w:rsidP="001B2D21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4391" w:rsidRPr="008302B5" w:rsidRDefault="005D4391" w:rsidP="001B2D21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 w:rsidRPr="0047618A">
        <w:rPr>
          <w:rStyle w:val="a5"/>
          <w:rFonts w:ascii="Times New Roman" w:hAnsi="Times New Roman" w:cs="Times New Roman"/>
          <w:b w:val="0"/>
          <w:sz w:val="28"/>
          <w:szCs w:val="28"/>
        </w:rPr>
        <w:t>Конституция Российской Федерации</w:t>
      </w:r>
      <w:proofErr w:type="gramStart"/>
      <w:r w:rsidRPr="0047618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7618A">
        <w:rPr>
          <w:rFonts w:ascii="Times New Roman" w:hAnsi="Times New Roman" w:cs="Times New Roman"/>
          <w:sz w:val="28"/>
          <w:szCs w:val="28"/>
        </w:rPr>
        <w:t xml:space="preserve"> офиц. текст с учетом поправок от 30.12.2008 № 6-ФКЗ и от 30.12.2008 № 7-ФЗК / </w:t>
      </w:r>
      <w:proofErr w:type="spellStart"/>
      <w:r w:rsidRPr="0047618A">
        <w:rPr>
          <w:rFonts w:ascii="Times New Roman" w:hAnsi="Times New Roman" w:cs="Times New Roman"/>
          <w:sz w:val="28"/>
          <w:szCs w:val="28"/>
        </w:rPr>
        <w:t>предисл</w:t>
      </w:r>
      <w:proofErr w:type="spellEnd"/>
      <w:r w:rsidRPr="0047618A">
        <w:rPr>
          <w:rFonts w:ascii="Times New Roman" w:hAnsi="Times New Roman" w:cs="Times New Roman"/>
          <w:sz w:val="28"/>
          <w:szCs w:val="28"/>
        </w:rPr>
        <w:t xml:space="preserve">. В. Д. </w:t>
      </w:r>
      <w:proofErr w:type="spellStart"/>
      <w:r w:rsidRPr="0047618A">
        <w:rPr>
          <w:rFonts w:ascii="Times New Roman" w:hAnsi="Times New Roman" w:cs="Times New Roman"/>
          <w:sz w:val="28"/>
          <w:szCs w:val="28"/>
        </w:rPr>
        <w:t>Зорькина</w:t>
      </w:r>
      <w:proofErr w:type="spellEnd"/>
      <w:r w:rsidRPr="0047618A">
        <w:rPr>
          <w:rFonts w:ascii="Times New Roman" w:hAnsi="Times New Roman" w:cs="Times New Roman"/>
          <w:sz w:val="28"/>
          <w:szCs w:val="28"/>
        </w:rPr>
        <w:t xml:space="preserve"> ; постатейный </w:t>
      </w:r>
      <w:proofErr w:type="spellStart"/>
      <w:r w:rsidRPr="0047618A">
        <w:rPr>
          <w:rFonts w:ascii="Times New Roman" w:hAnsi="Times New Roman" w:cs="Times New Roman"/>
          <w:sz w:val="28"/>
          <w:szCs w:val="28"/>
        </w:rPr>
        <w:t>науч</w:t>
      </w:r>
      <w:proofErr w:type="gramStart"/>
      <w:r w:rsidRPr="0047618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47618A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47618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7618A">
        <w:rPr>
          <w:rFonts w:ascii="Times New Roman" w:hAnsi="Times New Roman" w:cs="Times New Roman"/>
          <w:sz w:val="28"/>
          <w:szCs w:val="28"/>
        </w:rPr>
        <w:t>коммент</w:t>
      </w:r>
      <w:proofErr w:type="spellEnd"/>
      <w:r w:rsidRPr="0047618A">
        <w:rPr>
          <w:rFonts w:ascii="Times New Roman" w:hAnsi="Times New Roman" w:cs="Times New Roman"/>
          <w:sz w:val="28"/>
          <w:szCs w:val="28"/>
        </w:rPr>
        <w:t xml:space="preserve">. О. Е. </w:t>
      </w:r>
      <w:proofErr w:type="spellStart"/>
      <w:r w:rsidRPr="0047618A">
        <w:rPr>
          <w:rFonts w:ascii="Times New Roman" w:hAnsi="Times New Roman" w:cs="Times New Roman"/>
          <w:sz w:val="28"/>
          <w:szCs w:val="28"/>
        </w:rPr>
        <w:t>Кутафина</w:t>
      </w:r>
      <w:proofErr w:type="spellEnd"/>
      <w:r w:rsidRPr="0047618A">
        <w:rPr>
          <w:rFonts w:ascii="Times New Roman" w:hAnsi="Times New Roman" w:cs="Times New Roman"/>
          <w:sz w:val="28"/>
          <w:szCs w:val="28"/>
        </w:rPr>
        <w:t xml:space="preserve">, Е. И. Козловой. – Изд. 3-е, доп., </w:t>
      </w:r>
      <w:proofErr w:type="spellStart"/>
      <w:r w:rsidRPr="0047618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7618A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47618A">
        <w:rPr>
          <w:rFonts w:ascii="Times New Roman" w:hAnsi="Times New Roman" w:cs="Times New Roman"/>
          <w:sz w:val="28"/>
          <w:szCs w:val="28"/>
        </w:rPr>
        <w:t>уточн</w:t>
      </w:r>
      <w:proofErr w:type="spellEnd"/>
      <w:r w:rsidRPr="0047618A">
        <w:rPr>
          <w:rFonts w:ascii="Times New Roman" w:hAnsi="Times New Roman" w:cs="Times New Roman"/>
          <w:sz w:val="28"/>
          <w:szCs w:val="28"/>
        </w:rPr>
        <w:t xml:space="preserve">. – М. : Рос. газ., 2009. – 382 </w:t>
      </w:r>
      <w:proofErr w:type="gramStart"/>
      <w:r w:rsidRPr="0047618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761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02B5" w:rsidRPr="008302B5" w:rsidRDefault="008302B5" w:rsidP="008302B5">
      <w:pPr>
        <w:widowControl w:val="0"/>
        <w:numPr>
          <w:ilvl w:val="0"/>
          <w:numId w:val="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 w:rsidRPr="008302B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вторая) от 26.01.1996 N 14-ФЗ (ред. от 05.12.</w:t>
      </w:r>
      <w:r w:rsidRPr="008302B5">
        <w:rPr>
          <w:rFonts w:ascii="Times New Roman" w:hAnsi="Times New Roman" w:cs="Times New Roman"/>
          <w:sz w:val="28"/>
          <w:szCs w:val="28"/>
          <w:shd w:val="clear" w:color="auto" w:fill="EFEFEF"/>
        </w:rPr>
        <w:t>2017)</w:t>
      </w:r>
    </w:p>
    <w:p w:rsidR="008302B5" w:rsidRPr="008302B5" w:rsidRDefault="008302B5" w:rsidP="005D4391">
      <w:pPr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02B5">
        <w:rPr>
          <w:rFonts w:ascii="Times New Roman" w:hAnsi="Times New Roman" w:cs="Times New Roman"/>
          <w:sz w:val="28"/>
          <w:szCs w:val="28"/>
        </w:rPr>
        <w:t>Закон РФ от 07.02.1992 N 2300-1 (ред. от 01.05.2017) «О защите прав потребителе</w:t>
      </w:r>
      <w:r w:rsidRPr="008302B5">
        <w:rPr>
          <w:rFonts w:ascii="Times New Roman" w:hAnsi="Times New Roman" w:cs="Times New Roman"/>
          <w:sz w:val="28"/>
          <w:szCs w:val="28"/>
          <w:shd w:val="clear" w:color="auto" w:fill="EFEFEF"/>
        </w:rPr>
        <w:t>й»</w:t>
      </w:r>
      <w:r>
        <w:rPr>
          <w:rFonts w:ascii="Times New Roman" w:hAnsi="Times New Roman" w:cs="Times New Roman"/>
          <w:sz w:val="28"/>
          <w:szCs w:val="28"/>
          <w:shd w:val="clear" w:color="auto" w:fill="EFEFEF"/>
        </w:rPr>
        <w:t>.</w:t>
      </w:r>
    </w:p>
    <w:p w:rsidR="005D4391" w:rsidRDefault="005D4391" w:rsidP="005D4391">
      <w:pPr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718">
        <w:rPr>
          <w:rFonts w:ascii="Times New Roman" w:hAnsi="Times New Roman" w:cs="Times New Roman"/>
          <w:sz w:val="28"/>
          <w:szCs w:val="28"/>
        </w:rPr>
        <w:t xml:space="preserve">Официальный сайт Федеральной службы государственной статистики. [Электронный ресурс]. URL: </w:t>
      </w:r>
      <w:hyperlink r:id="rId7" w:history="1">
        <w:r w:rsidRPr="00436718">
          <w:rPr>
            <w:rFonts w:ascii="Times New Roman" w:hAnsi="Times New Roman" w:cs="Times New Roman"/>
            <w:sz w:val="28"/>
            <w:szCs w:val="28"/>
          </w:rPr>
          <w:t>http://burstat.gks.ru</w:t>
        </w:r>
      </w:hyperlink>
      <w:r w:rsidRPr="00436718">
        <w:rPr>
          <w:rFonts w:ascii="Times New Roman" w:hAnsi="Times New Roman" w:cs="Times New Roman"/>
          <w:sz w:val="28"/>
          <w:szCs w:val="28"/>
        </w:rPr>
        <w:t xml:space="preserve"> (дата обращения 10.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36718">
        <w:rPr>
          <w:rFonts w:ascii="Times New Roman" w:hAnsi="Times New Roman" w:cs="Times New Roman"/>
          <w:sz w:val="28"/>
          <w:szCs w:val="28"/>
        </w:rPr>
        <w:t>.2019).</w:t>
      </w:r>
    </w:p>
    <w:p w:rsidR="005D4391" w:rsidRDefault="005D4391" w:rsidP="005D4391">
      <w:pPr>
        <w:numPr>
          <w:ilvl w:val="0"/>
          <w:numId w:val="1"/>
        </w:numPr>
        <w:tabs>
          <w:tab w:val="left" w:pos="142"/>
          <w:tab w:val="left" w:pos="426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718">
        <w:rPr>
          <w:rFonts w:ascii="Times New Roman" w:hAnsi="Times New Roman" w:cs="Times New Roman"/>
          <w:sz w:val="28"/>
          <w:szCs w:val="28"/>
        </w:rPr>
        <w:t xml:space="preserve">Официальный сайт Федеральной службы по надзору в сфере защиты прав потребителя и  благополучия человека [Электронный ресурс]. URL: </w:t>
      </w:r>
      <w:hyperlink r:id="rId8" w:history="1">
        <w:r w:rsidRPr="00436718">
          <w:rPr>
            <w:rStyle w:val="a3"/>
            <w:rFonts w:ascii="Times New Roman" w:hAnsi="Times New Roman" w:cs="Times New Roman"/>
            <w:sz w:val="28"/>
            <w:szCs w:val="28"/>
          </w:rPr>
          <w:t>https://rospotrebnadzor.ru/region/about.php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718">
        <w:rPr>
          <w:rFonts w:ascii="Times New Roman" w:hAnsi="Times New Roman" w:cs="Times New Roman"/>
          <w:sz w:val="28"/>
          <w:szCs w:val="28"/>
        </w:rPr>
        <w:t xml:space="preserve">(дата обращения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367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36718">
        <w:rPr>
          <w:rFonts w:ascii="Times New Roman" w:hAnsi="Times New Roman" w:cs="Times New Roman"/>
          <w:sz w:val="28"/>
          <w:szCs w:val="28"/>
        </w:rPr>
        <w:t>.2019).</w:t>
      </w:r>
    </w:p>
    <w:p w:rsidR="005D4391" w:rsidRPr="00436718" w:rsidRDefault="005D4391" w:rsidP="005D4391">
      <w:pPr>
        <w:pStyle w:val="a4"/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117E" w:rsidRDefault="00DE117E" w:rsidP="00DE117E">
      <w:pPr>
        <w:spacing w:line="360" w:lineRule="auto"/>
        <w:ind w:left="709"/>
        <w:jc w:val="right"/>
      </w:pPr>
      <w:r>
        <w:rPr>
          <w:rStyle w:val="a5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© Е.Ц. Сахаровская, Ю.С. Логутина, 2019</w:t>
      </w:r>
      <w:bookmarkStart w:id="0" w:name="_GoBack"/>
      <w:bookmarkEnd w:id="0"/>
    </w:p>
    <w:p w:rsidR="005D4391" w:rsidRDefault="005D4391"/>
    <w:sectPr w:rsidR="005D4391" w:rsidSect="00F60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D2707"/>
    <w:multiLevelType w:val="hybridMultilevel"/>
    <w:tmpl w:val="FC76FDF2"/>
    <w:lvl w:ilvl="0" w:tplc="EB6E7F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0331DF2"/>
    <w:multiLevelType w:val="hybridMultilevel"/>
    <w:tmpl w:val="F5EE2B86"/>
    <w:lvl w:ilvl="0" w:tplc="2A52FE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391"/>
    <w:rsid w:val="001B2D21"/>
    <w:rsid w:val="001D3B31"/>
    <w:rsid w:val="00304C91"/>
    <w:rsid w:val="003D46E8"/>
    <w:rsid w:val="005C1C7A"/>
    <w:rsid w:val="005D4391"/>
    <w:rsid w:val="006B77CB"/>
    <w:rsid w:val="006F181D"/>
    <w:rsid w:val="007121F3"/>
    <w:rsid w:val="007D295D"/>
    <w:rsid w:val="008302B5"/>
    <w:rsid w:val="008337F5"/>
    <w:rsid w:val="008610E0"/>
    <w:rsid w:val="009D2FA5"/>
    <w:rsid w:val="00A2314C"/>
    <w:rsid w:val="00AE039C"/>
    <w:rsid w:val="00AF6EBC"/>
    <w:rsid w:val="00B00B76"/>
    <w:rsid w:val="00C755BB"/>
    <w:rsid w:val="00C924E9"/>
    <w:rsid w:val="00DE117E"/>
    <w:rsid w:val="00DE2EDB"/>
    <w:rsid w:val="00F60976"/>
    <w:rsid w:val="00F85997"/>
    <w:rsid w:val="00FF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39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D4391"/>
    <w:pPr>
      <w:ind w:left="720"/>
      <w:contextualSpacing/>
    </w:pPr>
  </w:style>
  <w:style w:type="character" w:styleId="a5">
    <w:name w:val="Strong"/>
    <w:basedOn w:val="a0"/>
    <w:uiPriority w:val="22"/>
    <w:qFormat/>
    <w:rsid w:val="005D4391"/>
    <w:rPr>
      <w:b/>
      <w:bCs/>
    </w:rPr>
  </w:style>
  <w:style w:type="paragraph" w:styleId="a6">
    <w:name w:val="Normal (Web)"/>
    <w:basedOn w:val="a"/>
    <w:uiPriority w:val="99"/>
    <w:semiHidden/>
    <w:unhideWhenUsed/>
    <w:rsid w:val="00AE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E0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E0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0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potrebnadzor.ru/region/about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rstat.gk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89;&#1090;&#1072;&#1090;&#1100;&#1080;%20&#1084;&#1072;&#1075;&#1080;&#1089;&#1090;&#1088;&#1072;%20&#1057;&#1086;&#1082;&#1090;&#1086;&#1077;&#1074;&#1072;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89;&#1090;&#1072;&#1090;&#1100;&#1080;%20&#1084;&#1072;&#1075;&#1080;&#1089;&#1090;&#1088;&#1072;%20&#1057;&#1086;&#1082;&#1090;&#1086;&#1077;&#1074;&#1072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lineChart>
        <c:grouping val="standard"/>
        <c:ser>
          <c:idx val="0"/>
          <c:order val="0"/>
          <c:tx>
            <c:strRef>
              <c:f>Лист7!$C$9</c:f>
              <c:strCache>
                <c:ptCount val="1"/>
              </c:strCache>
            </c:strRef>
          </c:tx>
          <c:dLbls>
            <c:dLbl>
              <c:idx val="0"/>
              <c:layout>
                <c:manualLayout>
                  <c:x val="-2.5462668816040118E-17"/>
                  <c:y val="-3.2407407407407454E-2"/>
                </c:manualLayout>
              </c:layout>
              <c:showVal val="1"/>
            </c:dLbl>
            <c:dLbl>
              <c:idx val="1"/>
              <c:layout>
                <c:manualLayout>
                  <c:x val="5.0925337632080212E-17"/>
                  <c:y val="-6.4814814814814908E-2"/>
                </c:manualLayout>
              </c:layout>
              <c:showVal val="1"/>
            </c:dLbl>
            <c:dLbl>
              <c:idx val="2"/>
              <c:layout>
                <c:manualLayout>
                  <c:x val="-3.6111111111111149E-2"/>
                  <c:y val="-7.407407407407407E-2"/>
                </c:manualLayout>
              </c:layout>
              <c:showVal val="1"/>
            </c:dLbl>
            <c:showVal val="1"/>
          </c:dLbls>
          <c:cat>
            <c:strRef>
              <c:f>Лист7!$D$8:$G$8</c:f>
              <c:strCache>
                <c:ptCount val="4"/>
                <c:pt idx="0">
                  <c:v>2015 г</c:v>
                </c:pt>
                <c:pt idx="1">
                  <c:v>2016 г</c:v>
                </c:pt>
                <c:pt idx="2">
                  <c:v>2017 г</c:v>
                </c:pt>
                <c:pt idx="3">
                  <c:v>2018 г</c:v>
                </c:pt>
              </c:strCache>
            </c:strRef>
          </c:cat>
          <c:val>
            <c:numRef>
              <c:f>Лист7!$D$9:$G$9</c:f>
              <c:numCache>
                <c:formatCode>General</c:formatCode>
                <c:ptCount val="4"/>
                <c:pt idx="0">
                  <c:v>35354</c:v>
                </c:pt>
                <c:pt idx="1">
                  <c:v>28990</c:v>
                </c:pt>
                <c:pt idx="2">
                  <c:v>24058</c:v>
                </c:pt>
                <c:pt idx="3">
                  <c:v>22879</c:v>
                </c:pt>
              </c:numCache>
            </c:numRef>
          </c:val>
        </c:ser>
        <c:marker val="1"/>
        <c:axId val="208459264"/>
        <c:axId val="208499072"/>
      </c:lineChart>
      <c:catAx>
        <c:axId val="208459264"/>
        <c:scaling>
          <c:orientation val="minMax"/>
        </c:scaling>
        <c:axPos val="b"/>
        <c:tickLblPos val="nextTo"/>
        <c:crossAx val="208499072"/>
        <c:crosses val="autoZero"/>
        <c:auto val="1"/>
        <c:lblAlgn val="ctr"/>
        <c:lblOffset val="100"/>
      </c:catAx>
      <c:valAx>
        <c:axId val="208499072"/>
        <c:scaling>
          <c:orientation val="minMax"/>
        </c:scaling>
        <c:axPos val="l"/>
        <c:majorGridlines/>
        <c:numFmt formatCode="General" sourceLinked="1"/>
        <c:tickLblPos val="nextTo"/>
        <c:crossAx val="208459264"/>
        <c:crosses val="autoZero"/>
        <c:crossBetween val="between"/>
      </c:valAx>
    </c:plotArea>
    <c:plotVisOnly val="1"/>
  </c:chart>
  <c:spPr>
    <a:ln>
      <a:solidFill>
        <a:schemeClr val="accent1"/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8.6792213473315671E-2"/>
          <c:y val="4.6296296296296363E-2"/>
          <c:w val="0.53888888888888953"/>
          <c:h val="0.89814814814814814"/>
        </c:manualLayout>
      </c:layout>
      <c:pieChart>
        <c:varyColors val="1"/>
        <c:ser>
          <c:idx val="0"/>
          <c:order val="0"/>
          <c:explosion val="25"/>
          <c:dLbls>
            <c:showVal val="1"/>
            <c:showLeaderLines val="1"/>
          </c:dLbls>
          <c:cat>
            <c:strRef>
              <c:f>Лист7!$B$16:$B$20</c:f>
              <c:strCache>
                <c:ptCount val="5"/>
                <c:pt idx="0">
                  <c:v>страховая деятельность</c:v>
                </c:pt>
                <c:pt idx="1">
                  <c:v>банковская деятельность</c:v>
                </c:pt>
                <c:pt idx="2">
                  <c:v>микрофинансовая деятельность</c:v>
                </c:pt>
                <c:pt idx="3">
                  <c:v>деятельность платежных агентов</c:v>
                </c:pt>
                <c:pt idx="4">
                  <c:v>прочие финасовые деятельности</c:v>
                </c:pt>
              </c:strCache>
            </c:strRef>
          </c:cat>
          <c:val>
            <c:numRef>
              <c:f>Лист7!$C$16:$C$20</c:f>
              <c:numCache>
                <c:formatCode>General</c:formatCode>
                <c:ptCount val="5"/>
                <c:pt idx="0">
                  <c:v>20</c:v>
                </c:pt>
                <c:pt idx="1">
                  <c:v>67</c:v>
                </c:pt>
                <c:pt idx="2">
                  <c:v>8</c:v>
                </c:pt>
                <c:pt idx="3">
                  <c:v>4</c:v>
                </c:pt>
                <c:pt idx="4">
                  <c:v>1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2019-11-01T09:42:00Z</dcterms:created>
  <dcterms:modified xsi:type="dcterms:W3CDTF">2019-11-02T05:44:00Z</dcterms:modified>
</cp:coreProperties>
</file>